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南京大学二日游行程单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168812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A线：龙之谷风暴水世界、南京大学
                <w:br/>
                <w:br/>
                <w:br/>
                D1:指定地点集合，怀着喜悦的心情车赴南京浦口区老山旅游度假区，游玩【华昌龙之谷风暴水世界】，华昌龙之谷风暴水世界位于华昌龙之谷内，华昌龙之谷是上海华昌集团位于南京市浦口区老山旅游度假区中的天井洼片区，该地块位于沿山大道以北、三河采石场以南，东临规划道路，西依老山，总用地面积43万㎡，包括大型水陆主题乐园、蜂巢酒店、大型停车场等配套设施，是一个集休闲游乐、酒店、会议中心、商业于一体的高端度假胜地。
                <w:br/>
                华昌龙之谷风暴水世界以海洋为主题打造，功能主要布置在地面一层，分为水上冲浪、温泉休闲、游乐设备等主题空间，馆内设有适合全年龄段水上游乐项目15台，多种类型组合滑道，中心造浪面积约7000㎡，造浪高度约1.5米连续浪3.5米巨浪。后逛中国四大小吃群之一的【夫子庙】，夫子庙是一组规模宏大的古建筑群，主要由孔庙、学宫、贡院三大建筑群组成，占地极大。有照壁、泮池、牌坊、聚星亭、魁星阁、棂星门、大成殿、明德堂、尊经阁等建筑。欣赏李香君故居，乌衣巷，王谢故居外观等徽派建筑，感受青砖小瓦马头墙，回廊挂落花格窗的意境，以及南京的母亲河秦淮河的美景，品尝南京的各色特色小吃。前往酒店入住！
                <w:br/>
                <w:br/>
                D2：早餐后，前往游览参观【侵华日军南京大屠杀遇难同胞纪念馆】南京大屠杀江东门集体屠杀遗址及遇难者丛葬地，是中国首批国家一级博物馆，首批全国爱国主义教育示范基地，全国重点文物保护单位，首批国家级抗战纪念设施、遗址名录，也是国际公认的二战期间三大惨案纪念馆之一。南京大屠杀遇难同胞纪念馆分三个展馆（南京大屠杀史展馆、“三个必胜”专题展区、南京利济巷慰安所旧址陈列馆，任意一馆）。后前往【南京大学】（Nanjing University），简称“南大”，是中华人民共和国教育部直属的全国重点大学，中央直管高校 ，位列“双一流”A类、“211工程”、“985工程”重点建设高校，入选“珠峰计划”、“强基计划”、“111计划”、“2011计划”，为九校联盟、中国大学校长联谊会、环太平洋大学联盟、21世纪学术联盟、国际应用科技开发协作网、东亚研究型大学协会、新工科教育国际联盟、中国高校行星科学联盟、长三角研究型大学联盟、学位授权自主审核单位成员。 
                <w:br/>
                南京大学其学脉可追溯自公元258年的南京太学，近代校史肇始于1902年创建的三江师范学堂，此后历经两江师范学堂、南京高等师范学校、国立东南大学、国立中央大学等历史时期，于1950年更名为南京大学。1952年，南京大学调整出部分院系后与创办于1888年的金陵大学文、理学院等合并，仍名南京大学。1920年在中国国立高等学府中首开“女禁”，引领男女同校之风。最早在中国开展现代学术研究，建立中国最早的现代科学研究实验室，成为中国第一所以大学自治、学术自由、文理为基本兼有农工商等专门应用科、集教学和研究于一体的现代大学，被国际上誉为“东方教育的中心”。适时返程！
                <w:br/>
                B线：龙之谷奇幻新大陆、南京大学
                <w:br/>
                <w:br/>
                <w:br/>
                D1:早上集合出发，怀着喜悦的心情车赴南京浦口区老山旅游度假区，游玩【华昌龙之谷奇幻新大陆】景区有龙谷小镇、奇幻未来、雨林秘境、三个主要场馆，以及溶洞馆、珍宝馆、龙藏山谷。龙谷小镇叙述着混沌时空中金陵神龙的种种传说，一场“寻龙之旅”就此展开，让身在其中的游客尽享游玩之乐。奇幻未来：场馆分为室内室外，功能主要布置在地面一层，分为时空隧道、太空基地以及地心探奇三个主题空间，设有9台游乐设备、主题广场以及相应的服务配套用房。雨林秘境：场馆在整体项目西面，以热带雨林为主题的嘉年华游乐场馆，植入各种植被与花卉，充分地与室内融为一体。这部分主要分为图腾广场、勇者奇营、绿洲遗迹、以及神秘部落等四个主题空间，馆内设有10 台游乐设备，其中富有特色的项目密林游龙为荷兰过山车厂商威克玛旗下新型的弹射式过山车。龙藏山谷：龙藏山谷位于园区中心区域，以金陵秦淮风格主题打造文化商业街，其中还包含珍宝馆、瑶池蟠桃园、溶洞漂流、水幕演艺秀等区域。溶洞馆：溶洞利用实际山体的高差，从园区龙藏山谷入口左侧直接进入溶洞大厅，区域以中国古典四大名著西游记为故事基础打造游览动线，其中故事线中包含刺激的水上冲浪项目寻龙之旅（激流勇进），垂直冲浪轨道高达20m，游船每艘可乘坐20人，游船由炼丹炉内飞扑深渊，使人感受到惊险与刺激的愉悦。【夫子庙】，夫子庙是一组规模宏大的古建筑群，主要由孔庙、学宫、贡院三大建筑群组成，占地极大。有照壁、泮池、牌坊、聚星亭、魁星阁、棂星门、大成殿、明德堂、尊经阁等建筑。欣赏李香君故居，乌衣巷，王谢故居外观等徽派建筑，感受青砖小瓦马头墙，回廊挂落花格窗的意境，以及南京的母亲河秦淮河的美景，品尝南京的各色特色小吃。前往酒店入住！
                <w:br/>
                <w:br/>
                D2：早餐后，前往游览参观【侵华日军南京大屠杀遇难同胞纪念馆】南京大屠杀江东门集体屠杀遗址及遇难者丛葬地，是中国首批国家一级博物馆，首批全国爱国主义教育示范基地，全国重点文物保护单位，首批国家级抗战纪念设施、遗址名录，也是国际公认的二战期间三大惨案纪念馆之一。南京大屠杀遇难同胞纪念馆分三个展馆（南京大屠杀史展馆、“三个必胜”专题展区、南京利济巷慰安所旧址陈列馆，任意一馆）。后前往【南京大学】（Nanjing University），简称“南大”，是中华人民共和国教育部直属的全国重点大学，中央直管高校 ，位列“双一流”A类、“211工程”、“985工程”重点建设高校，入选“珠峰计划”、“强基计划”、“111计划”、“2011计划”，为九校联盟、中国大学校长联谊会、环太平洋大学联盟、21世纪学术联盟、国际应用科技开发协作网、东亚研究型大学协会、新工科教育国际联盟、中国高校行星科学联盟、长三角研究型大学联盟、学位授权自主审核单位成员。 
                <w:br/>
                南京大学其学脉可追溯自公元258年的南京太学，近代校史肇始于1902年创建的三江师范学堂，此后历经两江师范学堂、南京高等师范学校、国立东南大学、国立中央大学等历史时期，于1950年更名为南京大学。1952年，南京大学调整出部分院系后与创办于1888年的金陵大学文、理学院等合并，仍名南京大学。1920年在中国国立高等学府中首开“女禁”，引领男女同校之风。最早在中国开展现代学术研究，建立中国最早的现代科学研究实验室，成为中国第一所以大学自治、学术自由、文理为基本兼有农工商等专门应用科、集教学和研究于一体的现代大学，被国际上誉为“东方教育的中心”。适时返程！
                <w:br/>
                <w:br/>
                服务标准：
                <w:br/>
                1、门票：景点首道大门票
                <w:br/>
                2、住宿：1晚双人标准间（不占床不含早餐）
                <w:br/>
                3、   餐：无
                <w:br/>
                4、交通：空调旅游大巴
                <w:br/>
                5、导游：优秀地接导游全程讲解服务；
                <w:br/>
                6、保险：旅行社责任险、旅游意外险
                <w:br/>
                <w:br/>
                儿童：320元/人（1.2以下）
                <w:br/>
                1、参观南京大学
                <w:br/>
                2、南京大学校史馆参观
                <w:br/>
                3、南京大学外教交流
                <w:br/>
                备注
                <w:br/>
                1.南京大学如因政策性问题无法入校，将更改为参观东南大学，敬请谅解！
                <w:br/>
                2.南京大屠杀已实行实名制预约购票，旅游旺季较为火爆，如遇无法预约购票或者周一闭馆，我们将更改参观南京博物馆-六朝古都博物馆  敬请谅解！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2025-08-11T18:32:33+08:00</dcterms:created>
  <dcterms:modified xsi:type="dcterms:W3CDTF">2025-08-11T18:32:33+08:00</dcterms:modified>
</cp:coreProperties>
</file>

<file path=docProps/custom.xml><?xml version="1.0" encoding="utf-8"?>
<Properties xmlns="http://schemas.openxmlformats.org/officeDocument/2006/custom-properties" xmlns:vt="http://schemas.openxmlformats.org/officeDocument/2006/docPropsVTypes"/>
</file>